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58" w:rsidRDefault="003B5CEE">
      <w:pPr>
        <w:pStyle w:val="a6"/>
        <w:snapToGrid w:val="0"/>
        <w:spacing w:line="560" w:lineRule="exact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附件1：</w:t>
      </w:r>
    </w:p>
    <w:p w:rsidR="00C92358" w:rsidRDefault="003B5CEE">
      <w:pPr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关于举办“田家炳杯”第八届全国师范院校师</w:t>
      </w:r>
    </w:p>
    <w:p w:rsidR="00C92358" w:rsidRDefault="003B5CEE">
      <w:pPr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范生教学技能竞赛的通知</w:t>
      </w:r>
    </w:p>
    <w:p w:rsidR="00C92358" w:rsidRDefault="003B5CEE">
      <w:r>
        <w:rPr>
          <w:rFonts w:ascii="仿宋" w:eastAsia="仿宋" w:hAnsi="仿宋" w:cs="仿宋"/>
          <w:color w:val="000000"/>
          <w:sz w:val="31"/>
          <w:szCs w:val="31"/>
        </w:rPr>
        <w:t xml:space="preserve">各师范院校：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经研究，决定举办“田家炳杯”第八届全国师范院校师范生教学技能竞赛。为使竞赛顺利进行，现将有关事项通知如下： </w:t>
      </w:r>
    </w:p>
    <w:p w:rsidR="00C92358" w:rsidRDefault="003B5CEE" w:rsidP="00106BD2">
      <w:pPr>
        <w:ind w:firstLineChars="200" w:firstLine="620"/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一、竞赛时间与地点 </w:t>
      </w:r>
    </w:p>
    <w:p w:rsidR="00C92358" w:rsidRDefault="003B5CEE" w:rsidP="00106BD2">
      <w:pPr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竞赛时间：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2022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年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19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日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-21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日 </w:t>
      </w:r>
    </w:p>
    <w:p w:rsidR="00C92358" w:rsidRDefault="003B5CEE" w:rsidP="00106BD2">
      <w:pPr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竞赛地点：浙江师范大学 </w:t>
      </w:r>
    </w:p>
    <w:p w:rsidR="00C92358" w:rsidRDefault="003B5CEE" w:rsidP="00106BD2">
      <w:pPr>
        <w:ind w:firstLineChars="200" w:firstLine="620"/>
      </w:pPr>
      <w:r>
        <w:rPr>
          <w:rFonts w:ascii="黑体" w:eastAsia="黑体" w:hAnsi="宋体" w:cs="黑体" w:hint="eastAsia"/>
          <w:color w:val="000000"/>
          <w:sz w:val="31"/>
          <w:szCs w:val="31"/>
        </w:rPr>
        <w:t xml:space="preserve">二、竞赛组织机构 </w:t>
      </w:r>
    </w:p>
    <w:p w:rsidR="00C92358" w:rsidRDefault="003B5CEE" w:rsidP="00106BD2">
      <w:pPr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主办单位：浙江师范大学 </w:t>
      </w:r>
    </w:p>
    <w:p w:rsidR="00C92358" w:rsidRDefault="003B5CEE" w:rsidP="00106BD2">
      <w:pPr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专业指导：全国地方高等师范院校教务处长联席会议 </w:t>
      </w:r>
    </w:p>
    <w:p w:rsidR="00C92358" w:rsidRDefault="003B5CEE" w:rsidP="00106BD2">
      <w:pPr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冠名赞助：田家炳基金会 </w:t>
      </w:r>
    </w:p>
    <w:p w:rsidR="00C92358" w:rsidRDefault="003B5CEE" w:rsidP="00106BD2">
      <w:pPr>
        <w:ind w:firstLineChars="200" w:firstLine="620"/>
      </w:pPr>
      <w:r>
        <w:rPr>
          <w:rFonts w:ascii="楷体" w:eastAsia="楷体" w:hAnsi="楷体" w:cs="楷体"/>
          <w:color w:val="000000"/>
          <w:sz w:val="31"/>
          <w:szCs w:val="31"/>
        </w:rPr>
        <w:t xml:space="preserve">（一）竞赛组织委员会 </w:t>
      </w:r>
    </w:p>
    <w:p w:rsidR="00C92358" w:rsidRDefault="003B5CEE" w:rsidP="00106BD2">
      <w:pPr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主 任：首都师范大学 孙士聪 教授 </w:t>
      </w:r>
    </w:p>
    <w:p w:rsidR="00C92358" w:rsidRDefault="003B5CEE" w:rsidP="00106BD2">
      <w:pPr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委 员：天津师范大学 易志云 教授 </w:t>
      </w:r>
    </w:p>
    <w:p w:rsidR="00C92358" w:rsidRDefault="003B5CEE">
      <w:pPr>
        <w:ind w:left="1655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上海师范大学 高湘萍 教授 </w:t>
      </w:r>
    </w:p>
    <w:p w:rsidR="00C92358" w:rsidRDefault="003B5CEE" w:rsidP="00106BD2">
      <w:pPr>
        <w:ind w:firstLineChars="534" w:firstLine="1655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南京师范大学 潘  镇 教授</w:t>
      </w:r>
    </w:p>
    <w:p w:rsidR="00C92358" w:rsidRDefault="003B5CEE">
      <w:pPr>
        <w:ind w:firstLine="1655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华南师范大学 熊建文 教授 </w:t>
      </w:r>
    </w:p>
    <w:p w:rsidR="00C92358" w:rsidRDefault="003B5CEE">
      <w:pPr>
        <w:ind w:firstLine="1655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湖南师范大学 钟毅平 教授 </w:t>
      </w:r>
    </w:p>
    <w:p w:rsidR="00C92358" w:rsidRDefault="003B5CEE">
      <w:pPr>
        <w:ind w:firstLine="1655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浙江师范大学 林一钢 教授 </w:t>
      </w:r>
    </w:p>
    <w:p w:rsidR="00C92358" w:rsidRDefault="003B5CEE" w:rsidP="00106BD2">
      <w:pPr>
        <w:ind w:firstLineChars="200" w:firstLine="620"/>
      </w:pPr>
      <w:r>
        <w:rPr>
          <w:rFonts w:ascii="楷体" w:eastAsia="楷体" w:hAnsi="楷体" w:cs="楷体" w:hint="eastAsia"/>
          <w:color w:val="000000"/>
          <w:sz w:val="31"/>
          <w:szCs w:val="31"/>
        </w:rPr>
        <w:t xml:space="preserve">（二）竞赛办公室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lastRenderedPageBreak/>
        <w:t xml:space="preserve">竞赛组委会在浙江师范大学下设办公室，负责处理竞赛的各项具体工作。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办公室主任：浙江师范大学 黄晓教授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sz w:val="31"/>
          <w:szCs w:val="31"/>
        </w:rPr>
        <w:t xml:space="preserve">三、参赛对象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汉语言文学、英语、思想政治教育、历史学、数学与应用数学、物理学、化学、生物科学、地理科学本科师范专业的学生。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sz w:val="31"/>
          <w:szCs w:val="31"/>
        </w:rPr>
        <w:t xml:space="preserve">四、参赛名额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每校每个组别可推荐 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名参赛选手。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sz w:val="31"/>
          <w:szCs w:val="31"/>
        </w:rPr>
        <w:t xml:space="preserve">五、比赛形式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竞赛分为初赛与决赛两个阶段，竞赛内容范围均为相应学科高中学段，具体组织形式如下： </w:t>
      </w:r>
    </w:p>
    <w:p w:rsidR="00C92358" w:rsidRDefault="003B5CEE" w:rsidP="00106BD2">
      <w:pPr>
        <w:spacing w:line="520" w:lineRule="exact"/>
        <w:ind w:firstLineChars="200" w:firstLine="622"/>
      </w:pPr>
      <w:r>
        <w:rPr>
          <w:rFonts w:ascii="仿宋" w:eastAsia="仿宋" w:hAnsi="仿宋" w:cs="仿宋" w:hint="eastAsia"/>
          <w:b/>
          <w:bCs/>
          <w:color w:val="000000"/>
          <w:sz w:val="31"/>
          <w:szCs w:val="31"/>
        </w:rPr>
        <w:t xml:space="preserve">（一）初赛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采取线上形式进行，包括教学设计、课件制作、教学微课、说课四个环节，参赛选手须在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2022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年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10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8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日前提交作品。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1.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竞赛内容：按报名类（组）别，自行选择相关教材内容（教材出版社不限）。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2.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提交作品形式：每个参赛选手在竞赛网站提交上课实录视频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个（时间为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8-10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分钟，教学视频片头应注明参赛组别、教学内容名称及教材版本等信息）、说课视频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个（时间为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3-5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分钟）、与视频相对应教学内容的教学设计（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课时）及课件（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课时）各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份。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lastRenderedPageBreak/>
        <w:t>3.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作品格式要求：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①格式为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MP4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格式，采用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H.264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编码；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②分辨率为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1280*720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16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：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9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）；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③视频文件大小不超过 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150M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④参赛作品不得出现与选手姓名及所在学校、指导教师等一切透露选手信息的内容，否则取消参赛资格。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4.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评审方式：网络评审，竞赛秘书处根据网评专家评审成绩，确定进入现场决赛名单，并在竞赛网站公示。 </w:t>
      </w:r>
    </w:p>
    <w:p w:rsidR="00C92358" w:rsidRDefault="003B5CEE" w:rsidP="00106BD2">
      <w:pPr>
        <w:spacing w:after="100" w:line="520" w:lineRule="exact"/>
        <w:ind w:firstLineChars="200" w:firstLine="622"/>
      </w:pPr>
      <w:r>
        <w:rPr>
          <w:rFonts w:ascii="仿宋" w:eastAsia="仿宋" w:hAnsi="仿宋" w:cs="仿宋" w:hint="eastAsia"/>
          <w:b/>
          <w:bCs/>
          <w:color w:val="000000"/>
          <w:sz w:val="31"/>
          <w:szCs w:val="31"/>
        </w:rPr>
        <w:t xml:space="preserve">（二）决赛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决赛仍采取现场形式（暂定于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19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日至 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21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日举行），包括教学设计、课件制作、模拟上课·板书、即席讲演四大内容，具体决赛日程由竞赛委员会另行通知。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1.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教学设计：选手根据比赛现场抽取的教材内容完成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份教学设计，总分 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25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分。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2.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课件制作：选手根据比赛现场抽取的教材内容制作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个课件。机房提供常见素材、软件及教材内容电子版，总分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15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分。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3.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模拟上课·板书：选手根据自己制作的教学设计，运用自己制作的课件，选取核心内容进行模拟上课·板书，教室内有相同专业的大一学生作为模拟学生配合上课，总分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45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分。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4.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即席讲演：选手根据比赛现场抽取的题目选择一题（二选一），进行即席讲演，讲演题目主要为与学科教学相关的案例分析，总分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15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分。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其中教学设计、课件制作、模拟上课采用同一教材内容，整个比赛具体流程与要求如下：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lastRenderedPageBreak/>
        <w:t>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）在机房根据现场抽取的教材内容进行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课时的教学设计和课件制作，时间为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150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分钟（建议教学设计用时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90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分钟，课件制作用时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60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分钟，可打通使用）。 </w:t>
      </w:r>
    </w:p>
    <w:p w:rsidR="00C92358" w:rsidRDefault="003B5CEE" w:rsidP="00106BD2">
      <w:pPr>
        <w:spacing w:after="100" w:line="520" w:lineRule="exact"/>
        <w:ind w:firstLineChars="200" w:firstLine="620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2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）即席讲演现场抽取题目，准备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5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分钟。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3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）在微格教室进行即席讲演和模拟上课·板书，即席讲演时间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3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分钟；模拟上课·板书为运用机房完成的教学设计和课件进行模拟上课·板书，时间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8-10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分钟。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sz w:val="31"/>
          <w:szCs w:val="31"/>
        </w:rPr>
        <w:t xml:space="preserve">六、奖项设置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一等奖比例为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10%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，二等奖比例为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20%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，三等奖比例为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30%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，优胜奖若干。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sz w:val="31"/>
          <w:szCs w:val="31"/>
        </w:rPr>
        <w:t xml:space="preserve">七、微格教室及机房软件环境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微格教室环境：多媒体计算机、推拉绿板、希沃一体机（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65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寸）、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A4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白纸、尺规、粉笔（彩色、白色）、黑板吸铁石、激光教鞭、剪刀。另教室内安排 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4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—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8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名大学生作为模拟学生配合课堂教学。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机房软件环境：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Windows 7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、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Office 2010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（含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Word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、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Excel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、 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PowerPoint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）、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WPS Office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校园版、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Flash CS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、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ACDSee Pro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、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Photoshop CS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、几何画板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5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、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Dreamweaver CS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、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indManager2012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、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PDF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。输入法包括：微软拼音、搜狗拼音输入法、搜狗五笔输入法、万能五笔输入法、智能 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ABC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。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sz w:val="31"/>
          <w:szCs w:val="31"/>
        </w:rPr>
        <w:t xml:space="preserve">八、报名方法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竞赛实行“参赛选手网上注册报名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+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参赛院校网上审核”制：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lastRenderedPageBreak/>
        <w:t xml:space="preserve">1.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全 国 师 范 院 校 师 范 生 教 学 技 能 竞 赛 网 址：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http://qgjxjn.zjnu.edu.cn/ </w:t>
      </w:r>
      <w:r>
        <w:rPr>
          <w:rFonts w:ascii="Times New Roman" w:eastAsia="宋体" w:hAnsi="Times New Roman" w:cs="Times New Roman" w:hint="eastAsia"/>
          <w:color w:val="000000"/>
          <w:sz w:val="31"/>
          <w:szCs w:val="31"/>
        </w:rPr>
        <w:t xml:space="preserve">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2.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网报系统开放时间：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2022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年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9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日至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10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8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日。各参赛院校于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10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8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日前完成本校参赛选手的个人信息及参赛作品填报。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3.2022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年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10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25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日左右竞赛组委会公布最终参赛选手专业。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4.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各参赛选手与各参赛院校对网报信息的准确性负全责。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5.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各参赛院校的审核帐号与密码，届时将由竞赛办公室一对一告知。请各参赛高校于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9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20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日前将学校联系人信息表（见附件）发送到 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sfjn@zjnu.cn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，以便工作人员开通学校帐号。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6.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联系人：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王锋青，电话：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0579-82281736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； </w:t>
      </w:r>
    </w:p>
    <w:p w:rsidR="00C92358" w:rsidRDefault="003B5CEE" w:rsidP="00106BD2">
      <w:pPr>
        <w:spacing w:after="100" w:line="520" w:lineRule="exact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>归群峰，电话：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0579- 82282435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（网报技术支持）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sz w:val="31"/>
          <w:szCs w:val="31"/>
        </w:rPr>
        <w:t xml:space="preserve">九、其他事项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1.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请各参赛院校选派 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名（仅限 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1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名）负责竞赛具体工作的老师加入“全国师范生教学技能赛”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 xml:space="preserve">QQ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群，群号为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190126720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，加群时请以“学校全称</w:t>
      </w:r>
      <w:r>
        <w:rPr>
          <w:rFonts w:ascii="Times New Roman" w:eastAsia="宋体" w:hAnsi="Times New Roman" w:cs="Times New Roman"/>
          <w:color w:val="000000"/>
          <w:sz w:val="31"/>
          <w:szCs w:val="31"/>
        </w:rPr>
        <w:t>+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姓名”的形式备注，竞赛后期相关通知将通过此群发布。 </w:t>
      </w:r>
    </w:p>
    <w:p w:rsidR="00C92358" w:rsidRDefault="003B5CEE" w:rsidP="00106BD2">
      <w:pPr>
        <w:spacing w:line="520" w:lineRule="exact"/>
        <w:ind w:firstLineChars="200" w:firstLine="620"/>
      </w:pPr>
      <w:r>
        <w:rPr>
          <w:rFonts w:ascii="Times New Roman" w:eastAsia="宋体" w:hAnsi="Times New Roman" w:cs="Times New Roman"/>
          <w:color w:val="000000"/>
          <w:sz w:val="31"/>
          <w:szCs w:val="31"/>
        </w:rPr>
        <w:t>2.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本次大赛不收取参赛费，每位选手、领队参赛期间食宿自理。 </w:t>
      </w:r>
    </w:p>
    <w:p w:rsidR="00C92358" w:rsidRDefault="003B5CEE" w:rsidP="00106BD2">
      <w:pPr>
        <w:spacing w:line="520" w:lineRule="exact"/>
        <w:ind w:firstLineChars="200" w:firstLine="620"/>
        <w:jc w:val="right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全国师范院校师范生教学技能竞赛组委会 </w:t>
      </w:r>
    </w:p>
    <w:p w:rsidR="00C92358" w:rsidRDefault="003B5CEE">
      <w:pPr>
        <w:spacing w:line="520" w:lineRule="exact"/>
        <w:jc w:val="right"/>
      </w:pP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浙江师范大学（代章） </w:t>
      </w:r>
    </w:p>
    <w:sectPr w:rsidR="00C92358" w:rsidSect="00C92358">
      <w:pgSz w:w="11906" w:h="16838"/>
      <w:pgMar w:top="1440" w:right="1690" w:bottom="1440" w:left="169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72" w:rsidRDefault="00844C72" w:rsidP="00C92358">
      <w:pPr>
        <w:spacing w:after="0"/>
      </w:pPr>
      <w:r>
        <w:separator/>
      </w:r>
    </w:p>
  </w:endnote>
  <w:endnote w:type="continuationSeparator" w:id="0">
    <w:p w:rsidR="00844C72" w:rsidRDefault="00844C72" w:rsidP="00C923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72" w:rsidRDefault="00844C72">
      <w:pPr>
        <w:spacing w:after="0"/>
      </w:pPr>
      <w:r>
        <w:separator/>
      </w:r>
    </w:p>
  </w:footnote>
  <w:footnote w:type="continuationSeparator" w:id="0">
    <w:p w:rsidR="00844C72" w:rsidRDefault="00844C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M2E2NmJlNWNjMjIwMjY3MDhmMzk5NTNkNDdhNzkxNmYifQ=="/>
  </w:docVars>
  <w:rsids>
    <w:rsidRoot w:val="00D31D50"/>
    <w:rsid w:val="00036D23"/>
    <w:rsid w:val="000601C1"/>
    <w:rsid w:val="00076BFB"/>
    <w:rsid w:val="000A7A9E"/>
    <w:rsid w:val="000B5274"/>
    <w:rsid w:val="00106BD2"/>
    <w:rsid w:val="0014402C"/>
    <w:rsid w:val="0017080A"/>
    <w:rsid w:val="0017547F"/>
    <w:rsid w:val="0018733F"/>
    <w:rsid w:val="001B5F32"/>
    <w:rsid w:val="001D41B0"/>
    <w:rsid w:val="001D6071"/>
    <w:rsid w:val="001E6B64"/>
    <w:rsid w:val="001F1447"/>
    <w:rsid w:val="00205BA4"/>
    <w:rsid w:val="0021787D"/>
    <w:rsid w:val="002220D4"/>
    <w:rsid w:val="00224FB1"/>
    <w:rsid w:val="0023399C"/>
    <w:rsid w:val="00280561"/>
    <w:rsid w:val="00287A4A"/>
    <w:rsid w:val="002B18CC"/>
    <w:rsid w:val="002E0769"/>
    <w:rsid w:val="003122B3"/>
    <w:rsid w:val="00323B43"/>
    <w:rsid w:val="00333E74"/>
    <w:rsid w:val="003565E6"/>
    <w:rsid w:val="00376851"/>
    <w:rsid w:val="00392887"/>
    <w:rsid w:val="003A4BAC"/>
    <w:rsid w:val="003B33F0"/>
    <w:rsid w:val="003B5CEE"/>
    <w:rsid w:val="003D37D8"/>
    <w:rsid w:val="003F3B56"/>
    <w:rsid w:val="00426133"/>
    <w:rsid w:val="004358AB"/>
    <w:rsid w:val="00437CCE"/>
    <w:rsid w:val="00454AE2"/>
    <w:rsid w:val="004740BB"/>
    <w:rsid w:val="004A71D7"/>
    <w:rsid w:val="004E1E31"/>
    <w:rsid w:val="004E39F1"/>
    <w:rsid w:val="004F75B9"/>
    <w:rsid w:val="00537CA4"/>
    <w:rsid w:val="00592BC9"/>
    <w:rsid w:val="005C149E"/>
    <w:rsid w:val="00620798"/>
    <w:rsid w:val="007375A1"/>
    <w:rsid w:val="007837BE"/>
    <w:rsid w:val="007E41F1"/>
    <w:rsid w:val="007F5742"/>
    <w:rsid w:val="007F5B30"/>
    <w:rsid w:val="00803092"/>
    <w:rsid w:val="00844C72"/>
    <w:rsid w:val="00861AE5"/>
    <w:rsid w:val="008B7726"/>
    <w:rsid w:val="008E247D"/>
    <w:rsid w:val="00907C7E"/>
    <w:rsid w:val="009309E0"/>
    <w:rsid w:val="009602AB"/>
    <w:rsid w:val="009822C6"/>
    <w:rsid w:val="009B40A5"/>
    <w:rsid w:val="009C2464"/>
    <w:rsid w:val="009C5897"/>
    <w:rsid w:val="009D1F05"/>
    <w:rsid w:val="00A355EB"/>
    <w:rsid w:val="00A47103"/>
    <w:rsid w:val="00A86167"/>
    <w:rsid w:val="00AB1D6E"/>
    <w:rsid w:val="00AE773D"/>
    <w:rsid w:val="00B06839"/>
    <w:rsid w:val="00BA6046"/>
    <w:rsid w:val="00BB7CDF"/>
    <w:rsid w:val="00BC43A8"/>
    <w:rsid w:val="00BF0C0E"/>
    <w:rsid w:val="00BF6E9D"/>
    <w:rsid w:val="00C263F1"/>
    <w:rsid w:val="00C33C55"/>
    <w:rsid w:val="00C41735"/>
    <w:rsid w:val="00C62EA2"/>
    <w:rsid w:val="00C92358"/>
    <w:rsid w:val="00CA5D13"/>
    <w:rsid w:val="00D20B20"/>
    <w:rsid w:val="00D31D50"/>
    <w:rsid w:val="00DA304F"/>
    <w:rsid w:val="00DA4740"/>
    <w:rsid w:val="00E377FD"/>
    <w:rsid w:val="00E62594"/>
    <w:rsid w:val="00F061E9"/>
    <w:rsid w:val="00F1393A"/>
    <w:rsid w:val="00F201A9"/>
    <w:rsid w:val="00F533D4"/>
    <w:rsid w:val="00F611A7"/>
    <w:rsid w:val="00F64DFE"/>
    <w:rsid w:val="00FA4CF4"/>
    <w:rsid w:val="00FB2E98"/>
    <w:rsid w:val="00FE7445"/>
    <w:rsid w:val="0C525BE5"/>
    <w:rsid w:val="0E330C96"/>
    <w:rsid w:val="18551655"/>
    <w:rsid w:val="1E63284A"/>
    <w:rsid w:val="1FAD16C8"/>
    <w:rsid w:val="20EF0D26"/>
    <w:rsid w:val="2FF35422"/>
    <w:rsid w:val="30506A9C"/>
    <w:rsid w:val="39164E45"/>
    <w:rsid w:val="3FA3593F"/>
    <w:rsid w:val="3FDB119E"/>
    <w:rsid w:val="49FD214A"/>
    <w:rsid w:val="50801F72"/>
    <w:rsid w:val="50B95649"/>
    <w:rsid w:val="51E4529C"/>
    <w:rsid w:val="54CE5020"/>
    <w:rsid w:val="568A6E4A"/>
    <w:rsid w:val="57E318F7"/>
    <w:rsid w:val="5B32246A"/>
    <w:rsid w:val="5CA1595B"/>
    <w:rsid w:val="5D4643DF"/>
    <w:rsid w:val="63D16008"/>
    <w:rsid w:val="68B01CAF"/>
    <w:rsid w:val="6B410556"/>
    <w:rsid w:val="72B478CF"/>
    <w:rsid w:val="73F81445"/>
    <w:rsid w:val="7672401C"/>
    <w:rsid w:val="7E60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5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9235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35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9235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923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92358"/>
    <w:pPr>
      <w:widowControl w:val="0"/>
      <w:adjustRightInd/>
      <w:snapToGrid/>
      <w:spacing w:after="0"/>
    </w:pPr>
    <w:rPr>
      <w:rFonts w:ascii="Calibri" w:eastAsia="宋体" w:hAnsi="Calibri" w:cs="Times New Roman"/>
      <w:color w:val="4B4B4B"/>
      <w:sz w:val="18"/>
      <w:szCs w:val="18"/>
    </w:rPr>
  </w:style>
  <w:style w:type="table" w:styleId="a7">
    <w:name w:val="Table Grid"/>
    <w:basedOn w:val="a1"/>
    <w:uiPriority w:val="59"/>
    <w:qFormat/>
    <w:rsid w:val="00C9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92358"/>
    <w:rPr>
      <w:b/>
      <w:bCs/>
    </w:rPr>
  </w:style>
  <w:style w:type="character" w:styleId="a9">
    <w:name w:val="Hyperlink"/>
    <w:basedOn w:val="a0"/>
    <w:uiPriority w:val="99"/>
    <w:unhideWhenUsed/>
    <w:qFormat/>
    <w:rsid w:val="00C9235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2358"/>
    <w:pPr>
      <w:ind w:firstLineChars="200" w:firstLine="420"/>
    </w:pPr>
  </w:style>
  <w:style w:type="paragraph" w:customStyle="1" w:styleId="western">
    <w:name w:val="western"/>
    <w:basedOn w:val="a"/>
    <w:rsid w:val="00C9235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9235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rsid w:val="00C9235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35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23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君君</dc:creator>
  <cp:lastModifiedBy>Administrator</cp:lastModifiedBy>
  <cp:revision>2</cp:revision>
  <cp:lastPrinted>2022-08-29T04:39:00Z</cp:lastPrinted>
  <dcterms:created xsi:type="dcterms:W3CDTF">2022-09-21T02:32:00Z</dcterms:created>
  <dcterms:modified xsi:type="dcterms:W3CDTF">2022-09-21T02:32:00Z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2C17F2566D0A457FADD23A8CD91F9003</vt:lpwstr>
  </property>
</Properties>
</file>